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D0D9D" w14:textId="77777777" w:rsidR="008E242F" w:rsidRDefault="008E242F" w:rsidP="008E242F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33: LUYỆN TẬP </w:t>
      </w:r>
    </w:p>
    <w:p w14:paraId="3EE028DC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 cần đạt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8C5E2F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05F7E1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 20.</w:t>
      </w:r>
    </w:p>
    <w:p w14:paraId="0C036588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(qua 10)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 20.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14:paraId="795AD05E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F8AEAB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51AE29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934525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3.P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D065CD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- Qua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>.</w:t>
      </w:r>
    </w:p>
    <w:p w14:paraId="5FDE1647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099375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 xml:space="preserve">Máy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soi</w:t>
      </w:r>
      <w:proofErr w:type="spellEnd"/>
      <w:proofErr w:type="gramEnd"/>
    </w:p>
    <w:p w14:paraId="186ADE67" w14:textId="77777777" w:rsidR="008E242F" w:rsidRDefault="008E242F" w:rsidP="008E242F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ác hoạt động dạy học chủ yếu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8E242F" w14:paraId="6FDBF34B" w14:textId="77777777" w:rsidTr="008E24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24D" w14:textId="77777777" w:rsidR="008E242F" w:rsidRDefault="008E242F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D63E" w14:textId="77777777" w:rsidR="008E242F" w:rsidRDefault="008E242F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HS</w:t>
            </w:r>
          </w:p>
        </w:tc>
      </w:tr>
      <w:tr w:rsidR="008E242F" w14:paraId="7A7E4358" w14:textId="77777777" w:rsidTr="008E24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7E3A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(3-5’)</w:t>
            </w:r>
          </w:p>
          <w:p w14:paraId="0E246C30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Rung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chuông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vàng</w:t>
            </w:r>
            <w:proofErr w:type="spellEnd"/>
          </w:p>
          <w:p w14:paraId="26571D3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709A903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8E242F" w14:paraId="1ABF9F42" w14:textId="77777777">
              <w:tc>
                <w:tcPr>
                  <w:tcW w:w="2419" w:type="dxa"/>
                  <w:hideMark/>
                </w:tcPr>
                <w:p w14:paraId="48A5E1F5" w14:textId="77777777" w:rsidR="008E242F" w:rsidRDefault="008E24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 xml:space="preserve">18 - 9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= ?</w:t>
                  </w:r>
                  <w:proofErr w:type="gramEnd"/>
                </w:p>
                <w:p w14:paraId="1EDA563D" w14:textId="106FF34F" w:rsidR="008E242F" w:rsidRDefault="008E24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 xml:space="preserve">A. </w:t>
                  </w:r>
                  <w:r w:rsidR="006D46E3"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7</w:t>
                  </w:r>
                </w:p>
                <w:p w14:paraId="392B1AA8" w14:textId="7472C9BF" w:rsidR="008E242F" w:rsidRDefault="008E24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 xml:space="preserve">B. </w:t>
                  </w:r>
                  <w:r w:rsidR="006D46E3"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8</w:t>
                  </w:r>
                </w:p>
                <w:p w14:paraId="20C4A7CC" w14:textId="4A4727D7" w:rsidR="008E242F" w:rsidRDefault="008E24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 xml:space="preserve">C. </w:t>
                  </w:r>
                  <w:r w:rsidR="006D46E3"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9</w:t>
                  </w:r>
                </w:p>
                <w:p w14:paraId="45AA7739" w14:textId="63FCE6F3" w:rsidR="006D46E3" w:rsidRDefault="006D46E3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D. 10</w:t>
                  </w:r>
                </w:p>
              </w:tc>
              <w:tc>
                <w:tcPr>
                  <w:tcW w:w="2420" w:type="dxa"/>
                  <w:hideMark/>
                </w:tcPr>
                <w:p w14:paraId="37AC9788" w14:textId="77777777" w:rsidR="008E242F" w:rsidRDefault="008E24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 xml:space="preserve">6 + 9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= ?</w:t>
                  </w:r>
                  <w:proofErr w:type="gramEnd"/>
                </w:p>
                <w:p w14:paraId="733DFD5E" w14:textId="1F2566C9" w:rsidR="008E242F" w:rsidRDefault="008E24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A. 1</w:t>
                  </w:r>
                  <w:r w:rsidR="006D46E3"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2</w:t>
                  </w:r>
                </w:p>
                <w:p w14:paraId="2C2DEB7F" w14:textId="02B59516" w:rsidR="008E242F" w:rsidRDefault="008E24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B. 1</w:t>
                  </w:r>
                  <w:r w:rsidR="006D46E3"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3</w:t>
                  </w:r>
                </w:p>
                <w:p w14:paraId="60F580A3" w14:textId="27648F69" w:rsidR="008E242F" w:rsidRDefault="008E242F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C. 1</w:t>
                  </w:r>
                  <w:r w:rsidR="006D46E3"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4</w:t>
                  </w:r>
                </w:p>
                <w:p w14:paraId="78B033C9" w14:textId="0EEC04BD" w:rsidR="006D46E3" w:rsidRDefault="006D46E3">
                  <w:pPr>
                    <w:spacing w:after="0" w:line="360" w:lineRule="atLeast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  <w14:ligatures w14:val="standardContextual"/>
                    </w:rPr>
                    <w:t>D. 15</w:t>
                  </w:r>
                </w:p>
              </w:tc>
            </w:tr>
          </w:tbl>
          <w:p w14:paraId="444D568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</w:p>
          <w:p w14:paraId="65FE6C89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, GTB</w:t>
            </w:r>
          </w:p>
          <w:p w14:paraId="6C96B3A3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(25 – 27’)</w:t>
            </w:r>
          </w:p>
          <w:p w14:paraId="6C765552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chiếu các bài tập lên màn hình.</w:t>
            </w:r>
          </w:p>
          <w:p w14:paraId="12B41437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1/125 (6-7’)</w:t>
            </w:r>
          </w:p>
          <w:p w14:paraId="21784B56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14:ligatures w14:val="standardContextual"/>
              </w:rPr>
              <w:t>*</w:t>
            </w:r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KT:</w:t>
            </w:r>
            <w:r>
              <w:rPr>
                <w:rFonts w:ascii="Times New Roman" w:hAnsi="Times New Roman" w:cs="Times New Roman"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pacing w:val="-5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14:ligatures w14:val="standardContextual"/>
              </w:rPr>
              <w:t>nhẩm</w:t>
            </w:r>
            <w:proofErr w:type="spellEnd"/>
          </w:p>
          <w:p w14:paraId="1EEEF56A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5049AEC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KQ</w:t>
            </w:r>
          </w:p>
          <w:p w14:paraId="35C42A1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qua t/c: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bưởi</w:t>
            </w:r>
            <w:proofErr w:type="spellEnd"/>
          </w:p>
          <w:p w14:paraId="418FADF7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bưởi</w:t>
            </w:r>
            <w:proofErr w:type="spellEnd"/>
          </w:p>
          <w:p w14:paraId="4011AF01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nhẩm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sọt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bưởi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bưởi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sọt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(A, B, C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D)</w:t>
            </w:r>
          </w:p>
          <w:p w14:paraId="01737DC7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</w:p>
          <w:p w14:paraId="46ACE88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bưởi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sọt</w:t>
            </w:r>
            <w:proofErr w:type="spellEnd"/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26237F9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3D0A2D17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4A7098E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2/ 125 (5-5’)</w:t>
            </w:r>
          </w:p>
          <w:p w14:paraId="5CA6D60B" w14:textId="77777777" w:rsidR="008E242F" w:rsidRDefault="008E242F">
            <w:pPr>
              <w:pStyle w:val="TableParagraph"/>
              <w:spacing w:line="360" w:lineRule="atLeast"/>
              <w:ind w:left="0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/>
                <w:i/>
                <w:kern w:val="2"/>
                <w:sz w:val="28"/>
                <w:lang w:val="vi-VN"/>
                <w14:ligatures w14:val="standardContextual"/>
              </w:rPr>
              <w:t>*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KT:Củng</w:t>
            </w:r>
            <w:r>
              <w:rPr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cố</w:t>
            </w:r>
            <w:r>
              <w:rPr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tính</w:t>
            </w:r>
            <w:r>
              <w:rPr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nhẩm</w:t>
            </w:r>
            <w:r>
              <w:rPr>
                <w:spacing w:val="-7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và</w:t>
            </w:r>
            <w:r>
              <w:rPr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spacing w:val="-5"/>
                <w:kern w:val="2"/>
                <w:sz w:val="28"/>
                <w:lang w:val="vi-VN"/>
                <w14:ligatures w14:val="standardContextual"/>
              </w:rPr>
              <w:t>SS</w:t>
            </w:r>
          </w:p>
          <w:p w14:paraId="076E5511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EC22453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68F85200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</w:p>
          <w:p w14:paraId="196EBFA4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Soi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14:paraId="48BAB0CC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nào? </w:t>
            </w:r>
          </w:p>
          <w:p w14:paraId="3D1D611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B23A207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3/126 (6-7’)</w:t>
            </w:r>
          </w:p>
          <w:p w14:paraId="110BB020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* KT: Củng cố tính nhẩm với đv kg</w:t>
            </w:r>
          </w:p>
          <w:p w14:paraId="08707D57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5E85318B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36CA9184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GVHD: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đĩa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nhẩm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12 kg,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(5kg, 6kg, 7kg)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12 kg.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143D3DA3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</w:t>
            </w:r>
          </w:p>
          <w:p w14:paraId="0C725109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3?</w:t>
            </w:r>
          </w:p>
          <w:p w14:paraId="189B904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2FB9F22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4/126 (6-7’)</w:t>
            </w:r>
          </w:p>
          <w:p w14:paraId="2A14A7E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* KT: Giải bài toán có lời văn</w:t>
            </w:r>
          </w:p>
          <w:p w14:paraId="757B215C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0FBBC6B4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to YC</w:t>
            </w:r>
          </w:p>
          <w:p w14:paraId="31C299AB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Bài toán cho gì?</w:t>
            </w:r>
          </w:p>
          <w:p w14:paraId="118E0A65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Bài toán hỏi gì?</w:t>
            </w:r>
          </w:p>
          <w:p w14:paraId="11316CE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- Cho HS làm bài vào vở.</w:t>
            </w:r>
          </w:p>
          <w:p w14:paraId="302CAEB1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3D369A09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soi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2C02E06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  <w:p w14:paraId="51B28574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Muốn biết buổi chiều bán được bao nhiêu máy tính ta làm thế nào?</w:t>
            </w:r>
          </w:p>
          <w:p w14:paraId="48B694EC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1F7BFD26" w14:textId="77777777" w:rsidR="008E242F" w:rsidRDefault="008E242F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(2-3’)</w:t>
            </w:r>
          </w:p>
          <w:p w14:paraId="72AB655B" w14:textId="77777777" w:rsidR="008E242F" w:rsidRDefault="008E242F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14:paraId="345C49F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  <w:p w14:paraId="538F91E1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133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2DBE20EA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</w:p>
          <w:p w14:paraId="72016D3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</w:p>
          <w:p w14:paraId="3BC90B97" w14:textId="6511210C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án</w:t>
            </w:r>
            <w:proofErr w:type="spellEnd"/>
            <w:r w:rsidR="008C6175"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4ACC999E" w14:textId="56E9FE4E" w:rsidR="008E242F" w:rsidRDefault="00873E91" w:rsidP="00B372D5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262E13F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0C1F00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B2341CC" w14:textId="65F0A958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C9D721A" w14:textId="77777777" w:rsidR="001A0D99" w:rsidRDefault="001A0D99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9394EB1" w14:textId="77777777" w:rsidR="00B372D5" w:rsidRDefault="00B372D5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29FFA7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5E595CE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254E25C5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20BC936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93303D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528410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4537A2A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</w:p>
          <w:p w14:paraId="5182882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</w:p>
          <w:p w14:paraId="17AF2E45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làm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PBT và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 đôi.</w:t>
            </w:r>
          </w:p>
          <w:p w14:paraId="368ED393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0578552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8A2693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</w:p>
          <w:p w14:paraId="69AC29D1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CCD1CE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3DAABE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7026D0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31E7046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</w:p>
          <w:p w14:paraId="21C6247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14:paraId="4972C14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26E846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4DA7706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C151AE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0B7497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28A6A2B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317CAD7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</w:p>
          <w:p w14:paraId="32CD5E11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&lt;,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 ,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&gt;</w:t>
            </w:r>
          </w:p>
          <w:p w14:paraId="0B9E825A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vào vở.</w:t>
            </w:r>
          </w:p>
          <w:p w14:paraId="5AFB77C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</w:p>
          <w:p w14:paraId="7C30141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5B80AD85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728DB36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4129ADA6" w14:textId="77777777" w:rsidR="008E242F" w:rsidRDefault="008E242F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y/c</w:t>
            </w:r>
          </w:p>
          <w:p w14:paraId="76F78AC0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</w:p>
          <w:p w14:paraId="1192D29A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dõi</w:t>
            </w:r>
            <w:proofErr w:type="spellEnd"/>
          </w:p>
          <w:p w14:paraId="48A61252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619AC5B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1F5ED5C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29FB525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3F5144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C1888DE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con: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</w:t>
            </w:r>
          </w:p>
          <w:p w14:paraId="14477DA6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túi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12 kg </w:t>
            </w:r>
            <w:proofErr w:type="spellStart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 xml:space="preserve"> (7 + 5 = 12).</w:t>
            </w:r>
          </w:p>
          <w:p w14:paraId="15AC0A5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4159EE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C7E8C1D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DD22035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12A6BC4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...</w:t>
            </w:r>
          </w:p>
          <w:p w14:paraId="0375283B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….</w:t>
            </w:r>
          </w:p>
          <w:p w14:paraId="409513CF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</w:p>
          <w:p w14:paraId="3225C4C4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14:paraId="6DFA6180" w14:textId="3E130A15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B76AF67" w14:textId="77777777" w:rsidR="00F26263" w:rsidRDefault="00F26263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97B6496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….</w:t>
            </w:r>
          </w:p>
          <w:p w14:paraId="4DCE9659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096AB59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DC532DA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</w:p>
          <w:p w14:paraId="713CBC98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21C0689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8337E3A" w14:textId="77777777" w:rsidR="008E242F" w:rsidRDefault="008E242F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HS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lắng nghe.</w:t>
            </w:r>
          </w:p>
        </w:tc>
      </w:tr>
    </w:tbl>
    <w:p w14:paraId="58EA83B9" w14:textId="77777777" w:rsidR="002664F7" w:rsidRDefault="008E242F"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*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sectPr w:rsidR="00266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2F"/>
    <w:rsid w:val="001A0D99"/>
    <w:rsid w:val="002664F7"/>
    <w:rsid w:val="004059D8"/>
    <w:rsid w:val="006D46E3"/>
    <w:rsid w:val="00873E91"/>
    <w:rsid w:val="008C6175"/>
    <w:rsid w:val="008E242F"/>
    <w:rsid w:val="00B372D5"/>
    <w:rsid w:val="00F2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0352"/>
  <w15:chartTrackingRefBased/>
  <w15:docId w15:val="{8FBDAB75-5C8A-42D1-8C16-DA743156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2F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E24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2025-01-01T12:54:00Z</dcterms:created>
  <dcterms:modified xsi:type="dcterms:W3CDTF">2025-01-01T13:16:00Z</dcterms:modified>
</cp:coreProperties>
</file>